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E111" w14:textId="77777777" w:rsidR="00CE795E" w:rsidRPr="00CE795E" w:rsidRDefault="00CE795E" w:rsidP="00CE795E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INFORMATIONS INSCRIPTIONS ADMINISTRATIVES MASTER 2 INFOCOM </w:t>
      </w:r>
      <w:r w:rsidR="00584E7C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et JOURNALISME </w:t>
      </w: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FORMATION INITIALE</w:t>
      </w:r>
    </w:p>
    <w:p w14:paraId="723C06EA" w14:textId="77777777" w:rsidR="00CE795E" w:rsidRDefault="00CE795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3E232A0" w14:textId="77777777" w:rsidR="00CE795E" w:rsidRDefault="00CE795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7BCE218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</w:t>
      </w:r>
      <w:r w:rsidR="00BE740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toutes et tous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443A6E83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0AE6F7C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9213C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</w:p>
    <w:p w14:paraId="0EF79E00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C751115" w14:textId="31A5F619" w:rsidR="00E20232" w:rsidRDefault="00FF530D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001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La liste des pièces à fournir </w:t>
      </w:r>
      <w:r w:rsidR="0016328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afin de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procéder à votre inscription administrative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est détaillée ci-dessous. Les inscriptions administratives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 dérouler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ont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6328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par IA WEB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</w:t>
      </w:r>
      <w:r w:rsidR="008B1DC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573D8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</w:t>
      </w:r>
      <w:r w:rsidR="00573D8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14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au 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22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E2063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893A6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EE4C2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réouverture le 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août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E2063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893A6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4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 et au plus tard le 30 septembre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1</w:t>
      </w:r>
      <w:r w:rsidR="0007371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="00E46E9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h.</w:t>
      </w:r>
    </w:p>
    <w:p w14:paraId="421D3D7A" w14:textId="77777777" w:rsidR="00E46E97" w:rsidRDefault="00E46E97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76CC4BE8" w14:textId="77777777" w:rsidR="00CA3FF6" w:rsidRPr="00163281" w:rsidRDefault="00163281" w:rsidP="000072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Vous devrez télécharger </w:t>
      </w:r>
      <w:r w:rsidR="000072D5"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les pièces </w:t>
      </w: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demandées lors de votre inscription dans l’espace dédié</w:t>
      </w:r>
      <w:r w:rsidR="000072D5"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="000072D5" w:rsidRPr="0016328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en format PDF</w:t>
      </w:r>
      <w:r w:rsidR="00CA3FF6" w:rsidRPr="0016328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</w:t>
      </w:r>
      <w:r w:rsidR="00CA3FF6"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</w:t>
      </w:r>
      <w:r w:rsidR="00CA3FF6"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1 document = 1 .</w:t>
      </w:r>
      <w:proofErr w:type="spellStart"/>
      <w:r w:rsidR="00CA3FF6"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pdf</w:t>
      </w:r>
      <w:proofErr w:type="spellEnd"/>
      <w:r w:rsidR="00CA3FF6"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)</w:t>
      </w:r>
      <w:r w:rsidR="000072D5"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1688F447" w14:textId="77777777" w:rsidR="00CA3FF6" w:rsidRPr="000072D5" w:rsidRDefault="00CA3FF6" w:rsidP="00CA3F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2A8DD6E" w14:textId="384A9FE4" w:rsidR="004447BE" w:rsidRDefault="000A05D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A05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Le paiement des droits d'inscription en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Master</w:t>
      </w:r>
      <w:r w:rsidRPr="000A05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 fera uniquement via l’IA WEB. </w:t>
      </w:r>
      <w:r w:rsidRPr="000A05D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Si vous êtes boursiers, vous n’avez pas à régler les des droits d’inscription</w:t>
      </w:r>
      <w:r w:rsidRPr="000A0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sur présentation de la notification de bourse conditionnelle (à joindre dans votre dossier IA WEB). Le montant des droits d'inscription sera </w:t>
      </w:r>
      <w:proofErr w:type="gramStart"/>
      <w:r w:rsidRPr="000A0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prochainement</w:t>
      </w:r>
      <w:proofErr w:type="gramEnd"/>
      <w:r w:rsidRPr="000A0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disponible sur le site d'</w:t>
      </w:r>
      <w:proofErr w:type="spellStart"/>
      <w:r w:rsidRPr="000A0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amU</w:t>
      </w:r>
      <w:proofErr w:type="spellEnd"/>
      <w:r w:rsidRPr="000A05D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: </w:t>
      </w:r>
      <w:hyperlink r:id="rId5" w:tgtFrame="_blank" w:history="1">
        <w:r w:rsidRPr="000A05DE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https://www.univ-amu.fr/fr/etudier/inscription-universite</w:t>
        </w:r>
      </w:hyperlink>
    </w:p>
    <w:p w14:paraId="75297547" w14:textId="77777777" w:rsidR="000A05DE" w:rsidRDefault="000A05D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34393DC" w14:textId="77777777" w:rsidR="00163281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Une fois </w:t>
      </w:r>
      <w:r w:rsidR="0016328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 inscription complète et validée par nos services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nous vous transmettrons par courriel votre certificat de scolarité.</w:t>
      </w:r>
    </w:p>
    <w:p w14:paraId="328C4307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9F430CB" w14:textId="1A7928DA" w:rsidR="000072D5" w:rsidRPr="00CE795E" w:rsidRDefault="000072D5" w:rsidP="000072D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Veuillez trouver </w:t>
      </w:r>
      <w:r w:rsidR="009E70DF"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ci-dessous</w:t>
      </w: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, les pièces nécessaires</w:t>
      </w:r>
      <w:r w:rsidR="000A333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 pour une ré</w:t>
      </w: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inscription :</w:t>
      </w:r>
    </w:p>
    <w:p w14:paraId="3800C000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Attestation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0FD29B31" w14:textId="77777777" w:rsidR="000072D5" w:rsidRPr="009E70DF" w:rsidRDefault="00FF530D" w:rsidP="000072D5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fr-FR"/>
        </w:rPr>
      </w:pPr>
      <w:hyperlink r:id="rId6" w:history="1">
        <w:r w:rsidR="00573D8B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573D8B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1D985C74" w14:textId="4287B2C3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791F83B6" w14:textId="296D4E23" w:rsidR="00942D02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Notification de bourse du CROUS pour l’année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403B230E" w14:textId="77777777" w:rsidR="005F4054" w:rsidRDefault="005F4054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4E8295C" w14:textId="0987AACE" w:rsidR="000A333A" w:rsidRDefault="000A333A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EA1B013" w14:textId="1E12A839" w:rsidR="000A333A" w:rsidRPr="000A333A" w:rsidRDefault="000A333A" w:rsidP="000A333A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 w:rsidRPr="000A333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Veuillez trouver ci-dessous, les pièces nécessaires </w:t>
      </w:r>
      <w:r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pour une première </w:t>
      </w:r>
      <w:r w:rsidRPr="000A333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inscription :</w:t>
      </w:r>
    </w:p>
    <w:p w14:paraId="4BECAA62" w14:textId="77777777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1E45E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51515794" w14:textId="77777777" w:rsidR="000A333A" w:rsidRDefault="00FF530D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7" w:history="1">
        <w:r w:rsidR="000A333A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0A333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0A333A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3899AAC6" w14:textId="553EC785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 w:rsidR="00AE5BB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AE5BB9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7A3937E1" w14:textId="77777777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0021BDA9" w14:textId="77777777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2975A6E1" w14:textId="1310AFD3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218FDF35" w14:textId="77777777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journée Défense et Citoyenneté (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anciennement J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ournée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d’Appel de Préparation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la Défense)</w:t>
      </w:r>
    </w:p>
    <w:p w14:paraId="2772B179" w14:textId="4E057B1F" w:rsidR="000A333A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Notification de bourse du CROUS pour l’année 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-202</w:t>
      </w:r>
      <w:r w:rsidR="008D1C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760F31CA" w14:textId="77777777" w:rsidR="000A333A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+3) ou du relevé de notes de la dernière formation suivie en France ou à l'étranger </w:t>
      </w:r>
    </w:p>
    <w:p w14:paraId="3FF6137C" w14:textId="77777777" w:rsidR="000A333A" w:rsidRPr="000072D5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relevé de notes ou du diplôme du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baccalauréat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5E5654AF" w14:textId="77777777" w:rsidR="000A333A" w:rsidRDefault="000A333A" w:rsidP="000A33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34B06865" w14:textId="30FBB935" w:rsidR="000A333A" w:rsidRDefault="000A333A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3FCF4DB" w14:textId="5A4A3DCA" w:rsidR="000A333A" w:rsidRDefault="000A333A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D314C1E" w14:textId="1741FDA8" w:rsidR="000A333A" w:rsidRDefault="000A333A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9ACD917" w14:textId="77777777" w:rsidR="000A333A" w:rsidRDefault="000A333A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90CD873" w14:textId="77777777" w:rsidR="004F0932" w:rsidRDefault="004F0932" w:rsidP="00022711">
      <w:pPr>
        <w:spacing w:after="0" w:line="240" w:lineRule="auto"/>
        <w:rPr>
          <w:rFonts w:ascii="Calibri" w:eastAsia="Times New Roman" w:hAnsi="Calibri" w:cs="Calibri"/>
          <w:color w:val="0070C0"/>
          <w:sz w:val="24"/>
          <w:szCs w:val="24"/>
          <w:lang w:eastAsia="fr-FR"/>
        </w:rPr>
      </w:pPr>
    </w:p>
    <w:p w14:paraId="0CD88D05" w14:textId="77777777" w:rsidR="00573D8B" w:rsidRDefault="00573D8B" w:rsidP="00573D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Lien</w:t>
      </w:r>
      <w:r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s</w:t>
      </w: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IA WEB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6AA6B91A" w14:textId="0918429F" w:rsidR="00573D8B" w:rsidRPr="00073719" w:rsidRDefault="00573D8B" w:rsidP="00573D8B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C6139A">
        <w:rPr>
          <w:rFonts w:ascii="Calibri" w:eastAsia="Times New Roman" w:hAnsi="Calibri" w:cs="Calibri"/>
          <w:color w:val="000000"/>
          <w:lang w:eastAsia="fr-FR"/>
        </w:rPr>
        <w:t>PR</w:t>
      </w:r>
      <w:r>
        <w:rPr>
          <w:rFonts w:ascii="Calibri" w:eastAsia="Times New Roman" w:hAnsi="Calibri" w:cs="Calibri"/>
          <w:color w:val="000000"/>
          <w:lang w:eastAsia="fr-FR"/>
        </w:rPr>
        <w:t>EMIERE</w:t>
      </w:r>
      <w:r w:rsidRPr="00C6139A">
        <w:rPr>
          <w:rFonts w:ascii="Calibri" w:eastAsia="Times New Roman" w:hAnsi="Calibri" w:cs="Calibri"/>
          <w:color w:val="000000"/>
          <w:lang w:eastAsia="fr-FR"/>
        </w:rPr>
        <w:t xml:space="preserve"> INSCRIPTION</w:t>
      </w:r>
      <w:r>
        <w:rPr>
          <w:rFonts w:ascii="Calibri" w:eastAsia="Times New Roman" w:hAnsi="Calibri" w:cs="Calibri"/>
          <w:color w:val="000000"/>
          <w:lang w:eastAsia="fr-FR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hyperlink r:id="rId8" w:tgtFrame="_blank" w:history="1">
        <w:r w:rsidR="000A05DE" w:rsidRPr="000A05DE">
          <w:rPr>
            <w:rStyle w:val="Lienhypertexte"/>
          </w:rPr>
          <w:t>https://pagesinterscol.univ-amu.fr/prod/acc_iaprimo.php</w:t>
        </w:r>
      </w:hyperlink>
      <w:r w:rsidR="000A05DE" w:rsidRPr="000A05DE">
        <w:t> </w:t>
      </w:r>
    </w:p>
    <w:p w14:paraId="279BA672" w14:textId="77777777" w:rsidR="00073719" w:rsidRDefault="00573D8B" w:rsidP="0007371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RE-INSCRIPTION : </w:t>
      </w:r>
      <w:hyperlink r:id="rId9" w:history="1">
        <w:r w:rsidR="00073719" w:rsidRPr="00A07536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https://ent.univ-amu.fr/</w:t>
        </w:r>
      </w:hyperlink>
    </w:p>
    <w:p w14:paraId="191814CE" w14:textId="185B37AD" w:rsidR="004F0932" w:rsidRDefault="004F0932" w:rsidP="00573D8B">
      <w:pPr>
        <w:spacing w:after="0" w:line="240" w:lineRule="auto"/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</w:pPr>
    </w:p>
    <w:p w14:paraId="5BD3C3BD" w14:textId="77777777" w:rsidR="00022711" w:rsidRDefault="00022711" w:rsidP="0002271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DES GESTIONNAIRES DE SCOLARITE SI BESOIN :</w:t>
      </w:r>
    </w:p>
    <w:p w14:paraId="66090106" w14:textId="77777777" w:rsidR="00022711" w:rsidRDefault="00022711" w:rsidP="0002271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2793B72" w14:textId="1606E8C3" w:rsidR="00573D8B" w:rsidRDefault="00573D8B" w:rsidP="00573D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Communication des organisations, Médias, Espaces Publics (option Informations et Médias et Transitions écologiques)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prendre contact avec Mme RIVOIRE : </w:t>
      </w:r>
      <w:hyperlink r:id="rId10" w:history="1">
        <w:r w:rsidR="00073719" w:rsidRPr="00365658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="000737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04 13 </w:t>
      </w:r>
      <w:r w:rsidR="003222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94 44 86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7FEA25FA" w14:textId="77777777" w:rsidR="00573D8B" w:rsidRPr="008834D1" w:rsidRDefault="00573D8B" w:rsidP="00573D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4BFF669" w14:textId="51E3AE24" w:rsidR="00573D8B" w:rsidRPr="008834D1" w:rsidRDefault="00573D8B" w:rsidP="00573D8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Communication des organisations, Information, Médias et Numérique (option Evènementiel, Communication de marques, Communication d’intérêt général, international et data et dispositifs numériques d’information)</w:t>
      </w:r>
      <w:r w:rsidR="009B683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Master Journalisme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prendre contact avec Mme GORRA : </w:t>
      </w:r>
      <w:hyperlink r:id="rId11" w:history="1">
        <w:r w:rsidR="00073719" w:rsidRPr="00365658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04 13 94 27 99.</w:t>
      </w:r>
    </w:p>
    <w:p w14:paraId="635CFE06" w14:textId="77777777" w:rsidR="00022711" w:rsidRPr="00CE795E" w:rsidRDefault="00022711" w:rsidP="000072D5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</w:p>
    <w:p w14:paraId="018A0AE5" w14:textId="77777777" w:rsidR="0047118F" w:rsidRPr="000072D5" w:rsidRDefault="0047118F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7D09715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0840DAB3" w14:textId="77777777" w:rsidR="000072D5" w:rsidRPr="00CE795E" w:rsidRDefault="0034564C" w:rsidP="00CE79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sectPr w:rsidR="000072D5" w:rsidRPr="00CE795E" w:rsidSect="00573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DDE"/>
    <w:multiLevelType w:val="multilevel"/>
    <w:tmpl w:val="F3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87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5"/>
    <w:rsid w:val="000072D5"/>
    <w:rsid w:val="00022711"/>
    <w:rsid w:val="00043E76"/>
    <w:rsid w:val="00073719"/>
    <w:rsid w:val="000A05DE"/>
    <w:rsid w:val="000A333A"/>
    <w:rsid w:val="000A74DB"/>
    <w:rsid w:val="00163281"/>
    <w:rsid w:val="001E45EA"/>
    <w:rsid w:val="0021472D"/>
    <w:rsid w:val="00222BC0"/>
    <w:rsid w:val="003222EE"/>
    <w:rsid w:val="0034564C"/>
    <w:rsid w:val="003F48DD"/>
    <w:rsid w:val="004447BE"/>
    <w:rsid w:val="004462F5"/>
    <w:rsid w:val="0047118F"/>
    <w:rsid w:val="004F0932"/>
    <w:rsid w:val="00511FE1"/>
    <w:rsid w:val="00573D8B"/>
    <w:rsid w:val="00584E7C"/>
    <w:rsid w:val="005A0DD3"/>
    <w:rsid w:val="005F4054"/>
    <w:rsid w:val="006B42B5"/>
    <w:rsid w:val="00777F03"/>
    <w:rsid w:val="00893A65"/>
    <w:rsid w:val="008B1DC8"/>
    <w:rsid w:val="008D1CE1"/>
    <w:rsid w:val="009213CB"/>
    <w:rsid w:val="00942D02"/>
    <w:rsid w:val="009B6837"/>
    <w:rsid w:val="009E70DF"/>
    <w:rsid w:val="00AE5BB9"/>
    <w:rsid w:val="00BE7401"/>
    <w:rsid w:val="00CA3FF6"/>
    <w:rsid w:val="00CE795E"/>
    <w:rsid w:val="00E20232"/>
    <w:rsid w:val="00E20634"/>
    <w:rsid w:val="00E46E97"/>
    <w:rsid w:val="00E77614"/>
    <w:rsid w:val="00EE4C20"/>
    <w:rsid w:val="00EF490D"/>
    <w:rsid w:val="00F07D17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26E9"/>
  <w15:chartTrackingRefBased/>
  <w15:docId w15:val="{16E7EFF9-E2C7-47D9-9D6D-EBE98CC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71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0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interscol.univ-amu.fr/prod/acc_iaprimo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/?_locale=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ec.etudiant.gouv.fr/?_locale=fr" TargetMode="External"/><Relationship Id="rId11" Type="http://schemas.openxmlformats.org/officeDocument/2006/relationships/hyperlink" Target="mailto:ejcam-scol-contact@univ-amu.fr" TargetMode="External"/><Relationship Id="rId5" Type="http://schemas.openxmlformats.org/officeDocument/2006/relationships/hyperlink" Target="https://www.univ-amu.fr/fr/etudier/inscription-universite" TargetMode="External"/><Relationship Id="rId10" Type="http://schemas.openxmlformats.org/officeDocument/2006/relationships/hyperlink" Target="mailto:ejcam-scol-contact@univ-am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t.univ-amu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RIVOIRE Lucie</cp:lastModifiedBy>
  <cp:revision>8</cp:revision>
  <dcterms:created xsi:type="dcterms:W3CDTF">2025-06-23T12:01:00Z</dcterms:created>
  <dcterms:modified xsi:type="dcterms:W3CDTF">2026-06-26T08:17:00Z</dcterms:modified>
</cp:coreProperties>
</file>